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93545" cy="1628775"/>
            <wp:effectExtent l="19050" t="0" r="1737" b="0"/>
            <wp:docPr id="1" name="Рисунок 0" descr="Бланк_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ланк_серый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0185" t="6497" r="40035" b="13132"/>
                    <a:stretch>
                      <a:fillRect/>
                    </a:stretch>
                  </pic:blipFill>
                  <pic:spPr>
                    <a:xfrm>
                      <a:off x="0" y="0"/>
                      <a:ext cx="1703276" cy="16379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ШЕСТЫХ СВЯТО-ИННОКЕНТЬЕВСКИХ МЕЖДУНАРОДНЫХ МИССИОНЕРСКИХ ЧТЕНИЙ </w:t>
      </w:r>
    </w:p>
    <w:p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«ПРАВОСЛАВНАЯ МИССИЯ И ВЫЗОВЫ СОВРЕМЕННОСТИ»</w:t>
      </w:r>
    </w:p>
    <w:p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октября 2022 года</w:t>
      </w:r>
    </w:p>
    <w:p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ОБЩИЙ РЕГЛАМЕНТ</w:t>
      </w:r>
    </w:p>
    <w:p>
      <w:pPr>
        <w:pStyle w:val="15"/>
        <w:rPr>
          <w:sz w:val="22"/>
          <w:szCs w:val="22"/>
        </w:rPr>
      </w:pPr>
    </w:p>
    <w:p>
      <w:pPr>
        <w:pStyle w:val="15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октября 2022 г.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очно-дистанционном формате. Ссылка для участия иногородних участников: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"https://events.webinar.ru/19457477/1935984428"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  <w:shd w:val="clear" w:color="auto" w:fill="FFFFFF"/>
        </w:rPr>
        <w:t>https://events.webinar.ru/19457477/1935984428</w:t>
      </w:r>
      <w:r>
        <w:rPr>
          <w:rStyle w:val="6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>
      <w:pPr>
        <w:pStyle w:val="15"/>
        <w:ind w:firstLine="851"/>
        <w:jc w:val="both"/>
        <w:rPr>
          <w:sz w:val="28"/>
          <w:szCs w:val="28"/>
        </w:rPr>
      </w:pPr>
    </w:p>
    <w:p>
      <w:pPr>
        <w:pStyle w:val="15"/>
        <w:ind w:firstLine="851"/>
        <w:rPr>
          <w:sz w:val="28"/>
          <w:szCs w:val="28"/>
        </w:rPr>
      </w:pPr>
      <w:r>
        <w:rPr>
          <w:sz w:val="28"/>
          <w:szCs w:val="28"/>
        </w:rPr>
        <w:t>13. 30. – 14.00. Регистрация участников</w:t>
      </w:r>
    </w:p>
    <w:p>
      <w:pPr>
        <w:pStyle w:val="1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14.00. – 14.10. Открытие Чтений, приветствие ректора Белгородской духовной семинарии протоиерея, кандидата философских наук Алексея Куренкова</w:t>
      </w:r>
    </w:p>
    <w:p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 – 18.00. Выступления и дискуссия участников Чтений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8"/>
          <w:rFonts w:ascii="Times New Roman" w:hAnsi="Times New Roman" w:cs="Times New Roman" w:eastAsiaTheme="minorEastAsia"/>
          <w:b w:val="0"/>
          <w:bCs w:val="0"/>
          <w:color w:val="auto"/>
        </w:rPr>
        <w:t xml:space="preserve">Ольхов Павел Анатольевич, доктор философских наук, профессор, профессор Белгородской православной духовной семинарии, г. Белгород, Россия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Православная миссия гуманитарной культуры в современной России: актуальные практики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8"/>
          <w:rFonts w:ascii="Times New Roman" w:hAnsi="Times New Roman" w:cs="Times New Roman"/>
          <w:b w:val="0"/>
          <w:color w:val="auto"/>
        </w:rPr>
        <w:t xml:space="preserve">протоиерей Дергалев Сергий, проректор по учебной работе Белгородской православной духовной семинарии (с м/н), г. Белгород, Россия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Современная практика Иисусовой молитвы для мирян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8"/>
          <w:rFonts w:ascii="Times New Roman" w:hAnsi="Times New Roman" w:cs="Times New Roman"/>
          <w:b w:val="0"/>
          <w:color w:val="auto"/>
        </w:rPr>
        <w:t xml:space="preserve">Ряпухина Виктория Николаевна, кандидат экономических наук,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Института сербского языка и коммуникаций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БГТУ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им. В.Г. Шухова, г. Белгород, Россия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российско-сербских отношений в условиях современных вызовов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Полшкова Лариса Борисовна, кандидат исторических наук, доцент, зав. кафедрой истории и социально-гуманитарных наук, Оренбургской духовной семинарии, Оренбург, Россия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Подготовка миссионеров в учебных заведениях Русской Православной Церкви в во второй половине XIX – нач. XX вв.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Иеромонах Тихон (Федяшкин Михаил Владимирович), магистр богословия, магистр юриспруденции в области правоохранительной и правозащитной деятельности, ст. преподаватель кафедры библеистики и богословия Пензенской Духовной Семинарии, судья епархиального церковного суда Пензенской, г. Пенза, Россия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t>анонический и этический аспект деятельности псевдо-православных религиозных групп на примере «Михайловской обители» в Пензенской области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Чирва Юлия Александровна, катехизатор храма св. Софии Слуцкой г. Минска, специалист - теолог-религиовед, журналистка, г. Минск, Белоруссия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 Религиозная и псевдорелигиозная символика, размещенная в урочище Куропаты</w:t>
      </w:r>
    </w:p>
    <w:p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20" w:afterAutospacing="1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 Сергей Александрович, доктор филологических наук, проректор по научной работе БДС (с м/н), г. Белгород, Россия </w:t>
      </w:r>
      <w:r>
        <w:rPr>
          <w:rFonts w:ascii="Times New Roman" w:hAnsi="Times New Roman" w:cs="Times New Roman"/>
          <w:i/>
          <w:sz w:val="28"/>
          <w:szCs w:val="28"/>
        </w:rPr>
        <w:t>Христианское богословие и вызовы современности (на материалах богословского наследия В.Н. Лосского)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Капинос Роман Валерьевич, кандидат экономических наук, научный сотрудник БПДС (с м/н), г. Белгород, Россия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Роль Церкви в экстраординарных общественных условиях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Полетаева Татьяна Александровна, кандидат философских наук, заведующая учебно-методическим отделом БПДС (с м/н), г. Белгород, Россия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Религиоведческие исследования в России и за рубежом в последние 30 лет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18"/>
          <w:rFonts w:ascii="Times New Roman" w:hAnsi="Times New Roman" w:cs="Times New Roman" w:eastAsiaTheme="minorEastAsia"/>
          <w:b w:val="0"/>
          <w:bCs w:val="0"/>
          <w:color w:val="auto"/>
        </w:rPr>
        <w:t>иерей Горячев Даниил, кандидат богословия, преподаватель БПДС, г. Белгород, Россия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Пределы допустимости частного богословского мнения (на примере священника Павла Флоренского)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Бойков Ненад, магистрант </w:t>
      </w:r>
      <w:r>
        <w:rPr>
          <w:rStyle w:val="18"/>
          <w:rFonts w:ascii="Times New Roman" w:hAnsi="Times New Roman" w:cs="Times New Roman"/>
          <w:b w:val="0"/>
          <w:color w:val="auto"/>
        </w:rPr>
        <w:t xml:space="preserve">Белгородской православной духовной семинарии (с м/н), Сербия </w:t>
      </w:r>
      <w:r>
        <w:rPr>
          <w:rFonts w:ascii="Times New Roman" w:hAnsi="Times New Roman" w:cs="Times New Roman"/>
          <w:i/>
          <w:sz w:val="28"/>
          <w:szCs w:val="28"/>
        </w:rPr>
        <w:t>Миссионерский аспект православного понимания ценности человеческой жизни в борьбе с абортами</w:t>
      </w:r>
      <w:r>
        <w:rPr>
          <w:rFonts w:ascii="Times New Roman" w:hAnsi="Times New Roman" w:cs="Times New Roman"/>
          <w:sz w:val="28"/>
          <w:szCs w:val="28"/>
        </w:rPr>
        <w:t>  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Панкратов Евгений, воспитанник БПДС (2-й курс)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 Духовное образование в советский период (до 1989 г.): основные проблемы</w:t>
      </w:r>
    </w:p>
    <w:p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Осипов Серафим, воспитанник БПДС (3-й курс)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>Опыт миссионерских экспедиций Братской епархии (Иркутская митрополия)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Голозубов Владислав, воспитанник БПДС (4-й курс)</w:t>
      </w:r>
      <w:r>
        <w:rPr>
          <w:rFonts w:ascii="Times New Roman" w:hAnsi="Times New Roman" w:eastAsia="Times New Roman" w:cs="Times New Roman"/>
          <w:i/>
          <w:sz w:val="28"/>
          <w:szCs w:val="28"/>
          <w:shd w:val="clear" w:color="auto" w:fill="FFFFFF"/>
        </w:rPr>
        <w:t xml:space="preserve"> Богословие Достоевского по преп. Иустину (Поповичу)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Качалов Дмитрий, воспитанник БПДС (4-й курс) </w:t>
      </w:r>
      <w:r>
        <w:rPr>
          <w:rFonts w:ascii="Times New Roman" w:hAnsi="Times New Roman" w:eastAsia="Times New Roman" w:cs="Times New Roman"/>
          <w:i/>
          <w:sz w:val="28"/>
          <w:szCs w:val="28"/>
          <w:shd w:val="clear" w:color="auto" w:fill="FFFFFF"/>
        </w:rPr>
        <w:t>Догматическое богословие как важнейший аспект православного сознания в современном мире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октября 2022 г.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</w:rPr>
        <w:t>.00. – Божественная литургия в семинарском храме свт. Иннокентия Московского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0. – Актовая часть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митрополита Белгородского и Старооскольского Иоанна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ректора Белгородской Духовной семинарии (с м/н), протоиерея Алексия Куренкова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Бердник Александр Николаевич, кандидат исторических наук, доцент кафедры библеистики и богословия БПДС (с м/н), г. Белгород, Россия </w:t>
      </w:r>
      <w:r>
        <w:rPr>
          <w:rFonts w:ascii="Times New Roman" w:hAnsi="Times New Roman" w:cs="Times New Roman"/>
          <w:i/>
          <w:sz w:val="28"/>
          <w:szCs w:val="28"/>
        </w:rPr>
        <w:t>К 300 - летнему юбилею Духовного образования на Белгородской земле: основные итоги и перспективы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иерей Кирилл Шляхов, бакалавр богословия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Анадырская миссионерская поездка (миссионерский отчет)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Голозубов Владислав, воспитанник БПДС (с м/н), 4 курс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Миссия в Сербии (миссионерский отчет)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39"/>
        <w:jc w:val="both"/>
      </w:pPr>
      <w:r>
        <w:rPr>
          <w:rFonts w:ascii="Times New Roman" w:hAnsi="Times New Roman" w:cs="Times New Roman"/>
          <w:sz w:val="28"/>
          <w:szCs w:val="28"/>
        </w:rPr>
        <w:t>Закрытие Шестых Свято-Иннокентьевских международных миссионерских чтений</w:t>
      </w:r>
    </w:p>
    <w:sectPr>
      <w:pgSz w:w="11906" w:h="16838"/>
      <w:pgMar w:top="1134" w:right="1273" w:bottom="1134" w:left="1273" w:header="1440" w:footer="14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83516"/>
    <w:multiLevelType w:val="multilevel"/>
    <w:tmpl w:val="08683516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CAF03BC"/>
    <w:multiLevelType w:val="multilevel"/>
    <w:tmpl w:val="2CAF03B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3564A"/>
    <w:rsid w:val="00036A3D"/>
    <w:rsid w:val="000A1A7B"/>
    <w:rsid w:val="000A3512"/>
    <w:rsid w:val="000A536A"/>
    <w:rsid w:val="000B0764"/>
    <w:rsid w:val="000E07E4"/>
    <w:rsid w:val="000E5249"/>
    <w:rsid w:val="000E6330"/>
    <w:rsid w:val="000E7AE6"/>
    <w:rsid w:val="0010293F"/>
    <w:rsid w:val="00116C2E"/>
    <w:rsid w:val="00122837"/>
    <w:rsid w:val="00166109"/>
    <w:rsid w:val="00196A36"/>
    <w:rsid w:val="001A05EE"/>
    <w:rsid w:val="001B33DF"/>
    <w:rsid w:val="001D3049"/>
    <w:rsid w:val="001E0FC4"/>
    <w:rsid w:val="001E347F"/>
    <w:rsid w:val="001F479E"/>
    <w:rsid w:val="002D30DB"/>
    <w:rsid w:val="003352AC"/>
    <w:rsid w:val="003A1C2C"/>
    <w:rsid w:val="003A7897"/>
    <w:rsid w:val="003F1DA1"/>
    <w:rsid w:val="004045AA"/>
    <w:rsid w:val="00422676"/>
    <w:rsid w:val="00433413"/>
    <w:rsid w:val="00434D8E"/>
    <w:rsid w:val="00441CD6"/>
    <w:rsid w:val="004D2094"/>
    <w:rsid w:val="00517CB1"/>
    <w:rsid w:val="00547BB7"/>
    <w:rsid w:val="00560EDC"/>
    <w:rsid w:val="00574296"/>
    <w:rsid w:val="005A5A0D"/>
    <w:rsid w:val="005F1B2E"/>
    <w:rsid w:val="00616BC6"/>
    <w:rsid w:val="006219FF"/>
    <w:rsid w:val="006273B7"/>
    <w:rsid w:val="00664704"/>
    <w:rsid w:val="006C42E5"/>
    <w:rsid w:val="007B33F0"/>
    <w:rsid w:val="008221EE"/>
    <w:rsid w:val="0084498A"/>
    <w:rsid w:val="00846162"/>
    <w:rsid w:val="00860B3D"/>
    <w:rsid w:val="00863351"/>
    <w:rsid w:val="00876F19"/>
    <w:rsid w:val="00884F94"/>
    <w:rsid w:val="00885A25"/>
    <w:rsid w:val="00893CB9"/>
    <w:rsid w:val="008B5B96"/>
    <w:rsid w:val="008B6889"/>
    <w:rsid w:val="00906066"/>
    <w:rsid w:val="0093500B"/>
    <w:rsid w:val="00947608"/>
    <w:rsid w:val="009746F9"/>
    <w:rsid w:val="00983332"/>
    <w:rsid w:val="00987363"/>
    <w:rsid w:val="009C3DAA"/>
    <w:rsid w:val="009C5935"/>
    <w:rsid w:val="00A01B17"/>
    <w:rsid w:val="00A02C29"/>
    <w:rsid w:val="00A227EE"/>
    <w:rsid w:val="00A271B3"/>
    <w:rsid w:val="00A50AD1"/>
    <w:rsid w:val="00A6094A"/>
    <w:rsid w:val="00AB3BF7"/>
    <w:rsid w:val="00AD19CF"/>
    <w:rsid w:val="00AE7FBA"/>
    <w:rsid w:val="00AF0BB3"/>
    <w:rsid w:val="00B26F5F"/>
    <w:rsid w:val="00B35357"/>
    <w:rsid w:val="00B4565A"/>
    <w:rsid w:val="00B7307C"/>
    <w:rsid w:val="00BB69FD"/>
    <w:rsid w:val="00BC2690"/>
    <w:rsid w:val="00BC6B8D"/>
    <w:rsid w:val="00BD68A9"/>
    <w:rsid w:val="00BD72E4"/>
    <w:rsid w:val="00BF6E0B"/>
    <w:rsid w:val="00BF7C5E"/>
    <w:rsid w:val="00C14400"/>
    <w:rsid w:val="00C53C32"/>
    <w:rsid w:val="00C54514"/>
    <w:rsid w:val="00C82F23"/>
    <w:rsid w:val="00C848BF"/>
    <w:rsid w:val="00C84A37"/>
    <w:rsid w:val="00CC7BD4"/>
    <w:rsid w:val="00D03150"/>
    <w:rsid w:val="00D3564A"/>
    <w:rsid w:val="00D47733"/>
    <w:rsid w:val="00D617D1"/>
    <w:rsid w:val="00D65BBB"/>
    <w:rsid w:val="00D7663B"/>
    <w:rsid w:val="00D92001"/>
    <w:rsid w:val="00D96D65"/>
    <w:rsid w:val="00D974F3"/>
    <w:rsid w:val="00DA5BA7"/>
    <w:rsid w:val="00DB7AC0"/>
    <w:rsid w:val="00DF2138"/>
    <w:rsid w:val="00DF52E5"/>
    <w:rsid w:val="00E04232"/>
    <w:rsid w:val="00E51607"/>
    <w:rsid w:val="00ED2842"/>
    <w:rsid w:val="00EE2F5B"/>
    <w:rsid w:val="00EE382E"/>
    <w:rsid w:val="00EE40A7"/>
    <w:rsid w:val="00F06F93"/>
    <w:rsid w:val="00F41CFC"/>
    <w:rsid w:val="00F43F65"/>
    <w:rsid w:val="00F62E4F"/>
    <w:rsid w:val="00F72A1C"/>
    <w:rsid w:val="00FD7929"/>
    <w:rsid w:val="7B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болд"/>
    <w:basedOn w:val="3"/>
    <w:qFormat/>
    <w:uiPriority w:val="99"/>
    <w:rPr>
      <w:rFonts w:ascii="Times New Roman" w:hAnsi="Times New Roman" w:cs="Times New Roman"/>
      <w:b/>
      <w:bCs/>
      <w:color w:val="000000"/>
      <w:spacing w:val="0"/>
      <w:sz w:val="22"/>
      <w:szCs w:val="22"/>
      <w:lang w:val="ru-RU"/>
    </w:rPr>
  </w:style>
  <w:style w:type="paragraph" w:customStyle="1" w:styleId="12">
    <w:name w:val="основной влево"/>
    <w:basedOn w:val="1"/>
    <w:qFormat/>
    <w:uiPriority w:val="99"/>
    <w:pPr>
      <w:tabs>
        <w:tab w:val="left" w:pos="397"/>
      </w:tabs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 w:eastAsiaTheme="minorHAnsi"/>
      <w:color w:val="000000"/>
      <w:lang w:eastAsia="en-US"/>
    </w:rPr>
  </w:style>
  <w:style w:type="paragraph" w:customStyle="1" w:styleId="13">
    <w:name w:val="p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s1"/>
    <w:basedOn w:val="3"/>
    <w:qFormat/>
    <w:uiPriority w:val="0"/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6">
    <w:name w:val="Текст выноски Знак"/>
    <w:basedOn w:val="3"/>
    <w:link w:val="7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17">
    <w:name w:val="dropdown-user-name__first-letter"/>
    <w:basedOn w:val="3"/>
    <w:qFormat/>
    <w:uiPriority w:val="0"/>
  </w:style>
  <w:style w:type="character" w:customStyle="1" w:styleId="18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19">
    <w:name w:val="Название статьи - Научная сессия"/>
    <w:basedOn w:val="1"/>
    <w:link w:val="21"/>
    <w:qFormat/>
    <w:uiPriority w:val="99"/>
    <w:pPr>
      <w:spacing w:before="240" w:after="120" w:line="240" w:lineRule="auto"/>
      <w:jc w:val="center"/>
    </w:pPr>
    <w:rPr>
      <w:rFonts w:ascii="Calibri" w:hAnsi="Calibri" w:eastAsia="Calibri" w:cs="Times New Roman"/>
      <w:b/>
      <w:sz w:val="28"/>
      <w:szCs w:val="20"/>
    </w:rPr>
  </w:style>
  <w:style w:type="paragraph" w:customStyle="1" w:styleId="20">
    <w:name w:val="Авторы - Научная сессия"/>
    <w:basedOn w:val="1"/>
    <w:link w:val="22"/>
    <w:qFormat/>
    <w:uiPriority w:val="99"/>
    <w:pPr>
      <w:spacing w:after="0" w:line="240" w:lineRule="auto"/>
      <w:jc w:val="center"/>
    </w:pPr>
    <w:rPr>
      <w:rFonts w:ascii="Calibri" w:hAnsi="Calibri" w:eastAsia="Calibri" w:cs="Times New Roman"/>
      <w:b/>
      <w:sz w:val="28"/>
      <w:szCs w:val="20"/>
    </w:rPr>
  </w:style>
  <w:style w:type="character" w:customStyle="1" w:styleId="21">
    <w:name w:val="Название статьи - Научная сессия Знак"/>
    <w:link w:val="19"/>
    <w:qFormat/>
    <w:locked/>
    <w:uiPriority w:val="99"/>
    <w:rPr>
      <w:rFonts w:ascii="Calibri" w:hAnsi="Calibri" w:eastAsia="Calibri" w:cs="Times New Roman"/>
      <w:b/>
      <w:sz w:val="28"/>
      <w:szCs w:val="20"/>
      <w:lang w:eastAsia="ru-RU"/>
    </w:rPr>
  </w:style>
  <w:style w:type="character" w:customStyle="1" w:styleId="22">
    <w:name w:val="Авторы - Научная сессия Знак"/>
    <w:link w:val="20"/>
    <w:qFormat/>
    <w:locked/>
    <w:uiPriority w:val="99"/>
    <w:rPr>
      <w:rFonts w:ascii="Calibri" w:hAnsi="Calibri" w:eastAsia="Calibri" w:cs="Times New Roman"/>
      <w:b/>
      <w:sz w:val="28"/>
      <w:szCs w:val="20"/>
      <w:lang w:eastAsia="ru-RU"/>
    </w:rPr>
  </w:style>
  <w:style w:type="paragraph" w:customStyle="1" w:styleId="23">
    <w:name w:val="228bf8a64b8551e1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wmi-callto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656</Words>
  <Characters>3743</Characters>
  <Lines>31</Lines>
  <Paragraphs>8</Paragraphs>
  <TotalTime>242</TotalTime>
  <ScaleCrop>false</ScaleCrop>
  <LinksUpToDate>false</LinksUpToDate>
  <CharactersWithSpaces>4391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2018-10-02T15:22:00Z</dcterms:created>
  <dc:creator>Windows User</dc:creator>
  <cp:lastModifiedBy>priyomnaya</cp:lastModifiedBy>
  <dcterms:modified xsi:type="dcterms:W3CDTF">2022-09-29T10:01:09Z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BAB9F18B5D254E11B01793878FF623F9</vt:lpwstr>
  </property>
</Properties>
</file>